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1080"/>
        </w:tabs>
        <w:spacing w:after="0"/>
        <w:rPr>
          <w:rFonts w:ascii="Times New Roman" w:hAnsi="Times New Roman" w:eastAsia="Times New Roman" w:cs="Times New Roman"/>
          <w:sz w:val="24"/>
          <w:szCs w:val="24"/>
          <w:lang w:val="sv-SE"/>
        </w:rPr>
      </w:pPr>
      <w:r>
        <w:rPr>
          <w:rFonts w:ascii="Times New Roman" w:hAnsi="Times New Roman" w:eastAsia="Times New Roman" w:cs="Times New Roman"/>
          <w:sz w:val="24"/>
          <w:szCs w:val="24"/>
          <w:lang w:val="sv-SE"/>
        </w:rPr>
        <w:t xml:space="preserve">               </w:t>
      </w:r>
    </w:p>
    <w:p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RENCANA KINERJA TAHUNAN</w:t>
      </w:r>
    </w:p>
    <w:p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OPD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 xml:space="preserve"> : BADAN KESATUAN BANGSA DAN POLITIK PROVINSI SUMATERA BARAT</w:t>
      </w:r>
    </w:p>
    <w:p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TAHUN: 2020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113"/>
        <w:gridCol w:w="3400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No</w:t>
            </w:r>
          </w:p>
        </w:tc>
        <w:tc>
          <w:tcPr>
            <w:tcW w:w="4113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Sasaran Strategis</w:t>
            </w:r>
          </w:p>
        </w:tc>
        <w:tc>
          <w:tcPr>
            <w:tcW w:w="3400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Idikator Kinerja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Target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1</w:t>
            </w:r>
          </w:p>
        </w:tc>
        <w:tc>
          <w:tcPr>
            <w:tcW w:w="4113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3400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  <w:b/>
                <w:sz w:val="24"/>
                <w:szCs w:val="24"/>
              </w:rPr>
            </w:pPr>
            <w:r>
              <w:rPr>
                <w:rFonts w:cs="Arial" w:asciiTheme="majorHAnsi" w:hAnsiTheme="majorHAnsi"/>
                <w:b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1</w:t>
            </w:r>
          </w:p>
        </w:tc>
        <w:tc>
          <w:tcPr>
            <w:tcW w:w="4113" w:type="dxa"/>
          </w:tcPr>
          <w:p>
            <w:pPr>
              <w:spacing w:after="0" w:line="240" w:lineRule="auto"/>
              <w:rPr>
                <w:rFonts w:cs="Arial" w:asciiTheme="majorHAnsi" w:hAnsiTheme="majorHAnsi"/>
              </w:rPr>
            </w:pP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Meningkatnya tata kelola organisasi</w:t>
            </w:r>
          </w:p>
        </w:tc>
        <w:tc>
          <w:tcPr>
            <w:tcW w:w="3400" w:type="dxa"/>
          </w:tcPr>
          <w:p>
            <w:pPr>
              <w:pStyle w:val="6"/>
              <w:numPr>
                <w:numId w:val="0"/>
              </w:numPr>
              <w:ind w:left="32" w:leftChars="0"/>
              <w:rPr>
                <w:rFonts w:hint="default" w:cs="Arial" w:asciiTheme="majorHAnsi" w:hAnsiTheme="majorHAnsi"/>
                <w:lang w:val="en-US"/>
              </w:rPr>
            </w:pP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Nilai Evaluasi Akuntabilitas Kinerj</w:t>
            </w:r>
            <w:r>
              <w:rPr>
                <w:rFonts w:hint="default" w:asciiTheme="majorHAnsi" w:hAnsiTheme="maj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BB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2</w:t>
            </w:r>
          </w:p>
        </w:tc>
        <w:tc>
          <w:tcPr>
            <w:tcW w:w="4113" w:type="dxa"/>
          </w:tcPr>
          <w:p>
            <w:pPr>
              <w:pStyle w:val="6"/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Meningkatnya keamanan, ketentraman dan ketertiban masyarakat</w:t>
            </w:r>
          </w:p>
          <w:p>
            <w:pPr>
              <w:spacing w:after="0" w:line="240" w:lineRule="auto"/>
              <w:rPr>
                <w:rFonts w:cs="Arial"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0" w:type="dxa"/>
          </w:tcPr>
          <w:p>
            <w:pPr>
              <w:pStyle w:val="6"/>
              <w:numPr>
                <w:ilvl w:val="0"/>
                <w:numId w:val="1"/>
              </w:numPr>
              <w:ind w:left="315" w:hanging="283"/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ajorHAnsi" w:hAnsiTheme="maj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Jumlah </w:t>
            </w: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konflik sosial di Sumbar</w:t>
            </w:r>
          </w:p>
          <w:p>
            <w:pPr>
              <w:pStyle w:val="6"/>
              <w:numPr>
                <w:ilvl w:val="0"/>
                <w:numId w:val="1"/>
              </w:numPr>
              <w:ind w:left="315" w:hanging="283"/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Persentase penurunan angka kriminalitas di Sumbar</w:t>
            </w:r>
          </w:p>
          <w:p>
            <w:pPr>
              <w:spacing w:after="0" w:line="240" w:lineRule="auto"/>
              <w:ind w:left="315" w:hanging="283"/>
              <w:rPr>
                <w:rFonts w:cs="Arial"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hint="default" w:cs="Arial" w:asciiTheme="majorHAnsi" w:hAnsiTheme="majorHAnsi"/>
                <w:lang w:val="en-US"/>
              </w:rPr>
              <w:t>&lt;</w:t>
            </w:r>
            <w:r>
              <w:rPr>
                <w:rFonts w:cs="Arial" w:asciiTheme="majorHAnsi" w:hAnsiTheme="majorHAnsi"/>
              </w:rPr>
              <w:t>5</w:t>
            </w:r>
          </w:p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</w:p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3</w:t>
            </w:r>
          </w:p>
        </w:tc>
        <w:tc>
          <w:tcPr>
            <w:tcW w:w="4113" w:type="dxa"/>
          </w:tcPr>
          <w:p>
            <w:pPr>
              <w:pStyle w:val="6"/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Meningkatnya kualitas demokrasi di Sumatera Barat</w:t>
            </w:r>
          </w:p>
          <w:p>
            <w:pPr>
              <w:pStyle w:val="6"/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0" w:type="dxa"/>
          </w:tcPr>
          <w:p>
            <w:pPr>
              <w:pStyle w:val="6"/>
              <w:rPr>
                <w:rFonts w:cs="Arial"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HAnsi" w:hAnsiTheme="majorHAns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Nilai Indeks Demokrasi Indonesia (IDI)di Sumbar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jc w:val="center"/>
              <w:rPr>
                <w:rFonts w:cs="Arial" w:asciiTheme="majorHAnsi" w:hAnsiTheme="majorHAnsi"/>
              </w:rPr>
            </w:pPr>
            <w:r>
              <w:rPr>
                <w:rFonts w:cs="Arial" w:asciiTheme="majorHAnsi" w:hAnsiTheme="majorHAnsi"/>
              </w:rPr>
              <w:t>74</w:t>
            </w:r>
          </w:p>
        </w:tc>
      </w:tr>
    </w:tbl>
    <w:p>
      <w:pPr>
        <w:rPr>
          <w:rFonts w:asciiTheme="majorHAnsi" w:hAnsiTheme="majorHAnsi"/>
        </w:rPr>
      </w:pPr>
    </w:p>
    <w:p>
      <w:pPr>
        <w:rPr>
          <w:rFonts w:asciiTheme="majorHAnsi" w:hAnsiTheme="majorHAnsi"/>
          <w:lang w:val="id-ID"/>
        </w:rPr>
      </w:pPr>
    </w:p>
    <w:tbl>
      <w:tblPr>
        <w:tblStyle w:val="5"/>
        <w:tblW w:w="9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896"/>
        <w:gridCol w:w="53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>
            <w:pPr>
              <w:spacing w:after="0" w:line="240" w:lineRule="auto"/>
              <w:ind w:left="-220" w:leftChars="0" w:firstLine="0" w:firstLineChars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896" w:type="dxa"/>
          </w:tcPr>
          <w:p>
            <w:pPr>
              <w:spacing w:after="0" w:line="240" w:lineRule="auto"/>
              <w:ind w:left="-220" w:leftChars="0" w:firstLine="0" w:firstLineChars="0"/>
              <w:jc w:val="center"/>
              <w:rPr>
                <w:rFonts w:asciiTheme="majorHAnsi" w:hAnsiTheme="majorHAnsi"/>
                <w:lang w:val="id-ID"/>
              </w:rPr>
            </w:pPr>
          </w:p>
        </w:tc>
        <w:tc>
          <w:tcPr>
            <w:tcW w:w="5300" w:type="dxa"/>
          </w:tcPr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lang w:val="en-US"/>
              </w:rPr>
            </w:pPr>
            <w:r>
              <w:rPr>
                <w:rFonts w:hint="default" w:asciiTheme="majorHAnsi" w:hAnsiTheme="majorHAnsi"/>
                <w:lang w:val="en-US"/>
              </w:rPr>
              <w:t xml:space="preserve">Padang,                      </w:t>
            </w:r>
            <w:bookmarkStart w:id="0" w:name="_GoBack"/>
            <w:bookmarkEnd w:id="0"/>
            <w:r>
              <w:rPr>
                <w:rFonts w:hint="default" w:asciiTheme="majorHAnsi" w:hAnsiTheme="majorHAnsi"/>
                <w:lang w:val="en-US"/>
              </w:rPr>
              <w:t xml:space="preserve">  2019</w:t>
            </w: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b/>
                <w:bCs/>
                <w:lang w:val="en-US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163195</wp:posOffset>
                  </wp:positionV>
                  <wp:extent cx="2705100" cy="12255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2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Theme="majorHAnsi" w:hAnsiTheme="majorHAnsi"/>
                <w:b/>
                <w:bCs/>
                <w:lang w:val="en-US"/>
              </w:rPr>
              <w:t>Kepala Badan Kesatuan Bangsa dan Politik</w:t>
            </w: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b/>
                <w:bCs/>
                <w:lang w:val="en-US"/>
              </w:rPr>
            </w:pPr>
            <w:r>
              <w:rPr>
                <w:rFonts w:hint="default" w:asciiTheme="majorHAnsi" w:hAnsiTheme="majorHAnsi"/>
                <w:b/>
                <w:bCs/>
                <w:lang w:val="en-US"/>
              </w:rPr>
              <w:t>Provinsi Sumatera Barat</w:t>
            </w: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lang w:val="en-US"/>
              </w:rPr>
            </w:pP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lang w:val="en-US"/>
              </w:rPr>
            </w:pPr>
            <w:r>
              <w:rPr>
                <w:rFonts w:hint="default" w:asciiTheme="majorHAnsi" w:hAnsiTheme="majorHAnsi"/>
                <w:lang w:val="en-US"/>
              </w:rPr>
              <w:t xml:space="preserve"> </w:t>
            </w: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lang w:val="en-US"/>
              </w:rPr>
            </w:pP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b/>
                <w:bCs/>
                <w:u w:val="single"/>
                <w:lang w:val="en-US"/>
              </w:rPr>
            </w:pPr>
            <w:r>
              <w:rPr>
                <w:rFonts w:hint="default" w:asciiTheme="majorHAnsi" w:hAnsiTheme="majorHAnsi"/>
                <w:b/>
                <w:bCs/>
                <w:u w:val="single"/>
                <w:lang w:val="en-US"/>
              </w:rPr>
              <w:t>Nazwir,SH,M.Hum</w:t>
            </w:r>
          </w:p>
          <w:p>
            <w:pPr>
              <w:spacing w:after="0" w:line="240" w:lineRule="auto"/>
              <w:ind w:left="0" w:leftChars="0" w:firstLine="0" w:firstLineChars="0"/>
              <w:jc w:val="center"/>
              <w:rPr>
                <w:rFonts w:hint="default" w:asciiTheme="majorHAnsi" w:hAnsiTheme="majorHAnsi"/>
                <w:lang w:val="en-US"/>
              </w:rPr>
            </w:pPr>
            <w:r>
              <w:rPr>
                <w:rFonts w:hint="default" w:asciiTheme="majorHAnsi" w:hAnsiTheme="majorHAnsi"/>
                <w:lang w:val="en-US"/>
              </w:rPr>
              <w:t>Nip. 19641111 199003 1 008</w:t>
            </w:r>
          </w:p>
        </w:tc>
      </w:tr>
    </w:tbl>
    <w:p>
      <w:pPr>
        <w:rPr>
          <w:b/>
        </w:rPr>
      </w:pPr>
    </w:p>
    <w:sectPr>
      <w:pgSz w:w="11907" w:h="16840"/>
      <w:pgMar w:top="1008" w:right="1138" w:bottom="1138" w:left="113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P Simplified">
    <w:panose1 w:val="020B0606020204020204"/>
    <w:charset w:val="00"/>
    <w:family w:val="auto"/>
    <w:pitch w:val="default"/>
    <w:sig w:usb0="A00000AF" w:usb1="5000205B" w:usb2="00000000" w:usb3="00000000" w:csb0="20000093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559B0"/>
    <w:multiLevelType w:val="multilevel"/>
    <w:tmpl w:val="340559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9F"/>
    <w:rsid w:val="0001445F"/>
    <w:rsid w:val="00021CF2"/>
    <w:rsid w:val="00036E5B"/>
    <w:rsid w:val="000377AD"/>
    <w:rsid w:val="00083077"/>
    <w:rsid w:val="00086528"/>
    <w:rsid w:val="000A4F3C"/>
    <w:rsid w:val="000A7E63"/>
    <w:rsid w:val="000C4DC7"/>
    <w:rsid w:val="000E4D8A"/>
    <w:rsid w:val="000F0D2C"/>
    <w:rsid w:val="001031F6"/>
    <w:rsid w:val="00123CA6"/>
    <w:rsid w:val="001354F4"/>
    <w:rsid w:val="001629B3"/>
    <w:rsid w:val="00166454"/>
    <w:rsid w:val="00172933"/>
    <w:rsid w:val="00192A6A"/>
    <w:rsid w:val="001A1145"/>
    <w:rsid w:val="001D2D4C"/>
    <w:rsid w:val="001E1AB7"/>
    <w:rsid w:val="001F7E04"/>
    <w:rsid w:val="00203F9B"/>
    <w:rsid w:val="00244154"/>
    <w:rsid w:val="002549E7"/>
    <w:rsid w:val="00285F95"/>
    <w:rsid w:val="002B75DE"/>
    <w:rsid w:val="002D5844"/>
    <w:rsid w:val="002F7902"/>
    <w:rsid w:val="00334D77"/>
    <w:rsid w:val="0034194F"/>
    <w:rsid w:val="00343568"/>
    <w:rsid w:val="003651CB"/>
    <w:rsid w:val="003761A8"/>
    <w:rsid w:val="003B47EE"/>
    <w:rsid w:val="003C0AE8"/>
    <w:rsid w:val="004022B4"/>
    <w:rsid w:val="00433293"/>
    <w:rsid w:val="00441FC3"/>
    <w:rsid w:val="004654B8"/>
    <w:rsid w:val="004867DB"/>
    <w:rsid w:val="004B1761"/>
    <w:rsid w:val="004C4A79"/>
    <w:rsid w:val="004D2580"/>
    <w:rsid w:val="004E7D8D"/>
    <w:rsid w:val="0052240E"/>
    <w:rsid w:val="005237AA"/>
    <w:rsid w:val="00533B04"/>
    <w:rsid w:val="005729C6"/>
    <w:rsid w:val="005B0079"/>
    <w:rsid w:val="005B59E6"/>
    <w:rsid w:val="00612E7C"/>
    <w:rsid w:val="006445DF"/>
    <w:rsid w:val="00672D86"/>
    <w:rsid w:val="006C241A"/>
    <w:rsid w:val="006E3CC0"/>
    <w:rsid w:val="006E6D85"/>
    <w:rsid w:val="006F71BE"/>
    <w:rsid w:val="007207F4"/>
    <w:rsid w:val="007265B2"/>
    <w:rsid w:val="00745F89"/>
    <w:rsid w:val="0076100B"/>
    <w:rsid w:val="007667A4"/>
    <w:rsid w:val="00771262"/>
    <w:rsid w:val="007A4766"/>
    <w:rsid w:val="007B3351"/>
    <w:rsid w:val="007B6574"/>
    <w:rsid w:val="007D55C4"/>
    <w:rsid w:val="007F18A0"/>
    <w:rsid w:val="008067B3"/>
    <w:rsid w:val="00810BDE"/>
    <w:rsid w:val="00856960"/>
    <w:rsid w:val="00887EBF"/>
    <w:rsid w:val="008C195B"/>
    <w:rsid w:val="008E7574"/>
    <w:rsid w:val="008F5C55"/>
    <w:rsid w:val="00904304"/>
    <w:rsid w:val="00927714"/>
    <w:rsid w:val="0094617A"/>
    <w:rsid w:val="00957743"/>
    <w:rsid w:val="009602B5"/>
    <w:rsid w:val="00961C56"/>
    <w:rsid w:val="0097666B"/>
    <w:rsid w:val="009769FC"/>
    <w:rsid w:val="00984BB4"/>
    <w:rsid w:val="009A17AC"/>
    <w:rsid w:val="009A56C1"/>
    <w:rsid w:val="009C0BEF"/>
    <w:rsid w:val="009E7C15"/>
    <w:rsid w:val="009F0EE6"/>
    <w:rsid w:val="009F1B51"/>
    <w:rsid w:val="00A36C3B"/>
    <w:rsid w:val="00A37662"/>
    <w:rsid w:val="00A50E69"/>
    <w:rsid w:val="00A52259"/>
    <w:rsid w:val="00A82F3F"/>
    <w:rsid w:val="00A944B4"/>
    <w:rsid w:val="00A947DF"/>
    <w:rsid w:val="00AC7B08"/>
    <w:rsid w:val="00AE75A7"/>
    <w:rsid w:val="00B10259"/>
    <w:rsid w:val="00B20446"/>
    <w:rsid w:val="00B34B70"/>
    <w:rsid w:val="00B63972"/>
    <w:rsid w:val="00B90205"/>
    <w:rsid w:val="00BF54FF"/>
    <w:rsid w:val="00BF72C1"/>
    <w:rsid w:val="00C06CB5"/>
    <w:rsid w:val="00C11C99"/>
    <w:rsid w:val="00C16611"/>
    <w:rsid w:val="00C45B0C"/>
    <w:rsid w:val="00C55060"/>
    <w:rsid w:val="00CC353A"/>
    <w:rsid w:val="00CE1CE4"/>
    <w:rsid w:val="00D1119F"/>
    <w:rsid w:val="00D15C8D"/>
    <w:rsid w:val="00D25B64"/>
    <w:rsid w:val="00D261CC"/>
    <w:rsid w:val="00D318E0"/>
    <w:rsid w:val="00D3616A"/>
    <w:rsid w:val="00D646FA"/>
    <w:rsid w:val="00D762A0"/>
    <w:rsid w:val="00D85E64"/>
    <w:rsid w:val="00DB633E"/>
    <w:rsid w:val="00DB77D9"/>
    <w:rsid w:val="00DD59D3"/>
    <w:rsid w:val="00DF0DE8"/>
    <w:rsid w:val="00E22436"/>
    <w:rsid w:val="00E23996"/>
    <w:rsid w:val="00E27007"/>
    <w:rsid w:val="00E31A54"/>
    <w:rsid w:val="00E37A72"/>
    <w:rsid w:val="00E45481"/>
    <w:rsid w:val="00E87D43"/>
    <w:rsid w:val="00E97F4F"/>
    <w:rsid w:val="00EB3923"/>
    <w:rsid w:val="00ED35BB"/>
    <w:rsid w:val="00EE7FC9"/>
    <w:rsid w:val="00F13CFB"/>
    <w:rsid w:val="00F42FDE"/>
    <w:rsid w:val="00F93A0F"/>
    <w:rsid w:val="00FA28A6"/>
    <w:rsid w:val="00FE5D61"/>
    <w:rsid w:val="1FF0203A"/>
    <w:rsid w:val="21044FFA"/>
    <w:rsid w:val="23736803"/>
    <w:rsid w:val="2DC2190F"/>
    <w:rsid w:val="47C87297"/>
    <w:rsid w:val="4AFF0B94"/>
    <w:rsid w:val="55D11B6A"/>
    <w:rsid w:val="68B82C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7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609</Words>
  <Characters>3477</Characters>
  <Lines>28</Lines>
  <Paragraphs>8</Paragraphs>
  <TotalTime>11</TotalTime>
  <ScaleCrop>false</ScaleCrop>
  <LinksUpToDate>false</LinksUpToDate>
  <CharactersWithSpaces>4078</CharactersWithSpaces>
  <Application>WPS Office_11.2.0.9144_F1E327BC-269C-435d-A152-05C5408002CA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2019-03-25T01:43:00Z</dcterms:created>
  <dc:creator>user</dc:creator>
  <cp:lastModifiedBy>user</cp:lastModifiedBy>
  <cp:lastPrinted>2020-02-10T09:44:42Z</cp:lastPrinted>
  <dcterms:modified xsi:type="dcterms:W3CDTF">2020-02-10T09:53:00Z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1033-11.2.0.9144</vt:lpwstr>
  </property>
</Properties>
</file>